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183D" w:rsidRPr="00EF183D" w:rsidRDefault="00EF183D" w:rsidP="00EF183D">
      <w:pPr>
        <w:shd w:val="clear" w:color="auto" w:fill="FFFFFF"/>
        <w:spacing w:after="120" w:line="330" w:lineRule="atLeast"/>
        <w:rPr>
          <w:rFonts w:ascii="Arial" w:eastAsia="Times New Roman" w:hAnsi="Arial" w:cs="Arial"/>
          <w:color w:val="333333"/>
          <w:sz w:val="24"/>
          <w:szCs w:val="24"/>
          <w:lang w:eastAsia="ru-RU"/>
        </w:rPr>
      </w:pPr>
      <w:r w:rsidRPr="00EF183D">
        <w:rPr>
          <w:rFonts w:ascii="Arial" w:eastAsia="Times New Roman" w:hAnsi="Arial" w:cs="Arial"/>
          <w:b/>
          <w:bCs/>
          <w:color w:val="333333"/>
          <w:sz w:val="24"/>
          <w:szCs w:val="24"/>
          <w:lang w:eastAsia="ru-RU"/>
        </w:rPr>
        <w:t>Некоторые социальные гарантии и пособия для беременных женщин и семей с детьми в Кабардино-Балкарской Республике (КБР)</w:t>
      </w:r>
      <w:r w:rsidRPr="00EF183D">
        <w:rPr>
          <w:rFonts w:ascii="Arial" w:eastAsia="Times New Roman" w:hAnsi="Arial" w:cs="Arial"/>
          <w:color w:val="333333"/>
          <w:sz w:val="24"/>
          <w:szCs w:val="24"/>
          <w:lang w:eastAsia="ru-RU"/>
        </w:rPr>
        <w:t>:</w:t>
      </w:r>
    </w:p>
    <w:p w:rsidR="00EF183D" w:rsidRPr="00EF183D" w:rsidRDefault="00EF183D" w:rsidP="00EF183D">
      <w:pPr>
        <w:numPr>
          <w:ilvl w:val="0"/>
          <w:numId w:val="8"/>
        </w:numPr>
        <w:shd w:val="clear" w:color="auto" w:fill="FFFFFF"/>
        <w:spacing w:after="0" w:line="330" w:lineRule="atLeast"/>
        <w:ind w:left="0"/>
        <w:rPr>
          <w:rFonts w:ascii="Arial" w:eastAsia="Times New Roman" w:hAnsi="Arial" w:cs="Arial"/>
          <w:color w:val="333333"/>
          <w:sz w:val="24"/>
          <w:szCs w:val="24"/>
          <w:lang w:eastAsia="ru-RU"/>
        </w:rPr>
      </w:pPr>
      <w:r w:rsidRPr="00EF183D">
        <w:rPr>
          <w:rFonts w:ascii="Arial" w:eastAsia="Times New Roman" w:hAnsi="Arial" w:cs="Arial"/>
          <w:b/>
          <w:bCs/>
          <w:color w:val="333333"/>
          <w:sz w:val="24"/>
          <w:szCs w:val="24"/>
          <w:lang w:eastAsia="ru-RU"/>
        </w:rPr>
        <w:t>Единое пособие</w:t>
      </w:r>
      <w:r w:rsidRPr="00EF183D">
        <w:rPr>
          <w:rFonts w:ascii="Arial" w:eastAsia="Times New Roman" w:hAnsi="Arial" w:cs="Arial"/>
          <w:color w:val="333333"/>
          <w:sz w:val="24"/>
          <w:szCs w:val="24"/>
          <w:lang w:eastAsia="ru-RU"/>
        </w:rPr>
        <w:t xml:space="preserve">. Назначается беременным женщинам и семьям, в которых воспитываются дети в возрасте до 17 лет. Величина пособия рассчитывается исходя из прожиточного минимума на ребёнка или трудоспособного взрослого. В январе 2025 года постановлением Правительства КБР размер пособия для беременных женщин составил максимально 20 682 рубля.  </w:t>
      </w:r>
    </w:p>
    <w:p w:rsidR="00EF183D" w:rsidRPr="00EF183D" w:rsidRDefault="00EF183D" w:rsidP="00EF183D">
      <w:pPr>
        <w:numPr>
          <w:ilvl w:val="0"/>
          <w:numId w:val="8"/>
        </w:numPr>
        <w:shd w:val="clear" w:color="auto" w:fill="FFFFFF"/>
        <w:spacing w:beforeAutospacing="1" w:after="0" w:line="330" w:lineRule="atLeast"/>
        <w:ind w:left="0"/>
        <w:rPr>
          <w:rFonts w:ascii="Arial" w:eastAsia="Times New Roman" w:hAnsi="Arial" w:cs="Arial"/>
          <w:color w:val="333333"/>
          <w:sz w:val="24"/>
          <w:szCs w:val="24"/>
          <w:lang w:eastAsia="ru-RU"/>
        </w:rPr>
      </w:pPr>
      <w:r w:rsidRPr="00EF183D">
        <w:rPr>
          <w:rFonts w:ascii="Arial" w:eastAsia="Times New Roman" w:hAnsi="Arial" w:cs="Arial"/>
          <w:b/>
          <w:bCs/>
          <w:color w:val="333333"/>
          <w:sz w:val="24"/>
          <w:szCs w:val="24"/>
          <w:lang w:eastAsia="ru-RU"/>
        </w:rPr>
        <w:t>Пособие по беременности и родам</w:t>
      </w:r>
      <w:r w:rsidRPr="00EF183D">
        <w:rPr>
          <w:rFonts w:ascii="Arial" w:eastAsia="Times New Roman" w:hAnsi="Arial" w:cs="Arial"/>
          <w:color w:val="333333"/>
          <w:sz w:val="24"/>
          <w:szCs w:val="24"/>
          <w:lang w:eastAsia="ru-RU"/>
        </w:rPr>
        <w:t xml:space="preserve">. Работающие женщины имеют право на получение этой меры поддержки. Размер пособия рассчитывается исходя из среднего заработка мамы за предыдущие два года перед наступлением страхового случая. Если эти два года женщина находилась в декретном отпуске или в отпуске по уходу за ребёнком, соответствующий календарный период можно заменить на более ранние, если это приведёт к увеличению размера выплаты.  </w:t>
      </w:r>
    </w:p>
    <w:p w:rsidR="00EF183D" w:rsidRPr="00EF183D" w:rsidRDefault="00EF183D" w:rsidP="00EF183D">
      <w:pPr>
        <w:numPr>
          <w:ilvl w:val="0"/>
          <w:numId w:val="8"/>
        </w:numPr>
        <w:shd w:val="clear" w:color="auto" w:fill="FFFFFF"/>
        <w:spacing w:beforeAutospacing="1" w:after="0" w:line="330" w:lineRule="atLeast"/>
        <w:ind w:left="0"/>
        <w:rPr>
          <w:rFonts w:ascii="Arial" w:eastAsia="Times New Roman" w:hAnsi="Arial" w:cs="Arial"/>
          <w:color w:val="333333"/>
          <w:sz w:val="24"/>
          <w:szCs w:val="24"/>
          <w:lang w:eastAsia="ru-RU"/>
        </w:rPr>
      </w:pPr>
      <w:r w:rsidRPr="00EF183D">
        <w:rPr>
          <w:rFonts w:ascii="Arial" w:eastAsia="Times New Roman" w:hAnsi="Arial" w:cs="Arial"/>
          <w:b/>
          <w:bCs/>
          <w:color w:val="333333"/>
          <w:sz w:val="24"/>
          <w:szCs w:val="24"/>
          <w:lang w:eastAsia="ru-RU"/>
        </w:rPr>
        <w:t>Пособие по уходу за ребёнком до 1,5 лет</w:t>
      </w:r>
      <w:r w:rsidRPr="00EF183D">
        <w:rPr>
          <w:rFonts w:ascii="Arial" w:eastAsia="Times New Roman" w:hAnsi="Arial" w:cs="Arial"/>
          <w:color w:val="333333"/>
          <w:sz w:val="24"/>
          <w:szCs w:val="24"/>
          <w:lang w:eastAsia="ru-RU"/>
        </w:rPr>
        <w:t xml:space="preserve">. Работающим женщинам предоставляется эта мера поддержки. Размер пособия составляет 40% от среднего заработка за предыдущие два года. Выплата сохраняется и будет выплачиваться до исполнения ребёнком 1,5 лет.  </w:t>
      </w:r>
    </w:p>
    <w:p w:rsidR="00EF183D" w:rsidRPr="00EF183D" w:rsidRDefault="00EF183D" w:rsidP="00EF183D">
      <w:pPr>
        <w:numPr>
          <w:ilvl w:val="0"/>
          <w:numId w:val="8"/>
        </w:numPr>
        <w:shd w:val="clear" w:color="auto" w:fill="FFFFFF"/>
        <w:spacing w:beforeAutospacing="1" w:after="0" w:line="330" w:lineRule="atLeast"/>
        <w:ind w:left="0"/>
        <w:rPr>
          <w:rFonts w:ascii="Arial" w:eastAsia="Times New Roman" w:hAnsi="Arial" w:cs="Arial"/>
          <w:color w:val="333333"/>
          <w:sz w:val="24"/>
          <w:szCs w:val="24"/>
          <w:lang w:eastAsia="ru-RU"/>
        </w:rPr>
      </w:pPr>
      <w:r w:rsidRPr="00EF183D">
        <w:rPr>
          <w:rFonts w:ascii="Arial" w:eastAsia="Times New Roman" w:hAnsi="Arial" w:cs="Arial"/>
          <w:b/>
          <w:bCs/>
          <w:color w:val="333333"/>
          <w:sz w:val="24"/>
          <w:szCs w:val="24"/>
          <w:lang w:eastAsia="ru-RU"/>
        </w:rPr>
        <w:t>Единовременная выплата при рождении ребёнка</w:t>
      </w:r>
      <w:r w:rsidRPr="00EF183D">
        <w:rPr>
          <w:rFonts w:ascii="Arial" w:eastAsia="Times New Roman" w:hAnsi="Arial" w:cs="Arial"/>
          <w:color w:val="333333"/>
          <w:sz w:val="24"/>
          <w:szCs w:val="24"/>
          <w:lang w:eastAsia="ru-RU"/>
        </w:rPr>
        <w:t xml:space="preserve">. Размер выплаты в 2025 году — 26 941 рубль на каждого ребёнка. Единовременное пособие предоставляется без учёта материального положения и уровня дохода семьи. Его могут получить как работающие, так и неработающие родители.  </w:t>
      </w:r>
    </w:p>
    <w:p w:rsidR="00EF183D" w:rsidRPr="00EF183D" w:rsidRDefault="00EF183D" w:rsidP="00EF183D">
      <w:pPr>
        <w:numPr>
          <w:ilvl w:val="0"/>
          <w:numId w:val="8"/>
        </w:numPr>
        <w:shd w:val="clear" w:color="auto" w:fill="FFFFFF"/>
        <w:spacing w:beforeAutospacing="1" w:after="0" w:line="330" w:lineRule="atLeast"/>
        <w:ind w:left="0"/>
        <w:rPr>
          <w:rFonts w:ascii="Arial" w:eastAsia="Times New Roman" w:hAnsi="Arial" w:cs="Arial"/>
          <w:color w:val="333333"/>
          <w:sz w:val="24"/>
          <w:szCs w:val="24"/>
          <w:lang w:eastAsia="ru-RU"/>
        </w:rPr>
      </w:pPr>
      <w:r w:rsidRPr="00EF183D">
        <w:rPr>
          <w:rFonts w:ascii="Arial" w:eastAsia="Times New Roman" w:hAnsi="Arial" w:cs="Arial"/>
          <w:b/>
          <w:bCs/>
          <w:color w:val="333333"/>
          <w:sz w:val="24"/>
          <w:szCs w:val="24"/>
          <w:lang w:eastAsia="ru-RU"/>
        </w:rPr>
        <w:t>Государственная программа «</w:t>
      </w:r>
      <w:proofErr w:type="spellStart"/>
      <w:r w:rsidRPr="00EF183D">
        <w:rPr>
          <w:rFonts w:ascii="Arial" w:eastAsia="Times New Roman" w:hAnsi="Arial" w:cs="Arial"/>
          <w:b/>
          <w:bCs/>
          <w:color w:val="333333"/>
          <w:sz w:val="24"/>
          <w:szCs w:val="24"/>
          <w:lang w:eastAsia="ru-RU"/>
        </w:rPr>
        <w:t>Родовый</w:t>
      </w:r>
      <w:proofErr w:type="spellEnd"/>
      <w:r w:rsidRPr="00EF183D">
        <w:rPr>
          <w:rFonts w:ascii="Arial" w:eastAsia="Times New Roman" w:hAnsi="Arial" w:cs="Arial"/>
          <w:b/>
          <w:bCs/>
          <w:color w:val="333333"/>
          <w:sz w:val="24"/>
          <w:szCs w:val="24"/>
          <w:lang w:eastAsia="ru-RU"/>
        </w:rPr>
        <w:t xml:space="preserve"> сертификат»</w:t>
      </w:r>
      <w:r w:rsidRPr="00EF183D">
        <w:rPr>
          <w:rFonts w:ascii="Arial" w:eastAsia="Times New Roman" w:hAnsi="Arial" w:cs="Arial"/>
          <w:color w:val="333333"/>
          <w:sz w:val="24"/>
          <w:szCs w:val="24"/>
          <w:lang w:eastAsia="ru-RU"/>
        </w:rPr>
        <w:t>. Во время беременности, а также в течение первого года рождения ребёнка мамы могут воспользоваться услугами женских консультаций, роддомов и детских поликлиник</w:t>
      </w:r>
      <w:r>
        <w:rPr>
          <w:rFonts w:ascii="Arial" w:eastAsia="Times New Roman" w:hAnsi="Arial" w:cs="Arial"/>
          <w:color w:val="333333"/>
          <w:sz w:val="24"/>
          <w:szCs w:val="24"/>
          <w:lang w:eastAsia="ru-RU"/>
        </w:rPr>
        <w:t>а</w:t>
      </w:r>
      <w:r w:rsidRPr="00EF183D">
        <w:rPr>
          <w:rFonts w:ascii="Arial" w:eastAsia="Times New Roman" w:hAnsi="Arial" w:cs="Arial"/>
          <w:color w:val="333333"/>
          <w:sz w:val="24"/>
          <w:szCs w:val="24"/>
          <w:lang w:eastAsia="ru-RU"/>
        </w:rPr>
        <w:t xml:space="preserve"> </w:t>
      </w:r>
    </w:p>
    <w:p w:rsidR="00EF183D" w:rsidRPr="00EF183D" w:rsidRDefault="00EF183D" w:rsidP="00EF183D">
      <w:pPr>
        <w:numPr>
          <w:ilvl w:val="0"/>
          <w:numId w:val="8"/>
        </w:numPr>
        <w:shd w:val="clear" w:color="auto" w:fill="FFFFFF"/>
        <w:spacing w:beforeAutospacing="1" w:after="0" w:line="330" w:lineRule="atLeast"/>
        <w:ind w:left="0"/>
        <w:rPr>
          <w:rFonts w:ascii="Arial" w:eastAsia="Times New Roman" w:hAnsi="Arial" w:cs="Arial"/>
          <w:color w:val="333333"/>
          <w:sz w:val="24"/>
          <w:szCs w:val="24"/>
          <w:lang w:eastAsia="ru-RU"/>
        </w:rPr>
      </w:pPr>
      <w:r w:rsidRPr="00EF183D">
        <w:rPr>
          <w:rFonts w:ascii="Arial" w:eastAsia="Times New Roman" w:hAnsi="Arial" w:cs="Arial"/>
          <w:b/>
          <w:bCs/>
          <w:color w:val="333333"/>
          <w:sz w:val="24"/>
          <w:szCs w:val="24"/>
          <w:lang w:eastAsia="ru-RU"/>
        </w:rPr>
        <w:t>Меры поддержки жён участников специальной военной операции</w:t>
      </w:r>
      <w:r w:rsidRPr="00EF183D">
        <w:rPr>
          <w:rFonts w:ascii="Arial" w:eastAsia="Times New Roman" w:hAnsi="Arial" w:cs="Arial"/>
          <w:color w:val="333333"/>
          <w:sz w:val="24"/>
          <w:szCs w:val="24"/>
          <w:lang w:eastAsia="ru-RU"/>
        </w:rPr>
        <w:t xml:space="preserve">. В число мер входит выплата на детей в возрасте до трёх лет, которая назначается в размере 18 285 рублей на каждого ребёнка. Право на выплату возникает с даты начала военной службы отцом по призыву и заканчивается не позднее её окончания.  </w:t>
      </w:r>
    </w:p>
    <w:p w:rsidR="00EF183D" w:rsidRPr="00EF183D" w:rsidRDefault="00EF183D" w:rsidP="00EF183D">
      <w:pPr>
        <w:numPr>
          <w:ilvl w:val="0"/>
          <w:numId w:val="8"/>
        </w:numPr>
        <w:shd w:val="clear" w:color="auto" w:fill="FFFFFF"/>
        <w:spacing w:beforeAutospacing="1" w:after="0" w:line="330" w:lineRule="atLeast"/>
        <w:ind w:left="0"/>
        <w:rPr>
          <w:rFonts w:ascii="Arial" w:eastAsia="Times New Roman" w:hAnsi="Arial" w:cs="Arial"/>
          <w:color w:val="333333"/>
          <w:sz w:val="24"/>
          <w:szCs w:val="24"/>
          <w:lang w:eastAsia="ru-RU"/>
        </w:rPr>
      </w:pPr>
      <w:r w:rsidRPr="00EF183D">
        <w:rPr>
          <w:rFonts w:ascii="Arial" w:eastAsia="Times New Roman" w:hAnsi="Arial" w:cs="Arial"/>
          <w:b/>
          <w:bCs/>
          <w:color w:val="333333"/>
          <w:sz w:val="24"/>
          <w:szCs w:val="24"/>
          <w:lang w:eastAsia="ru-RU"/>
        </w:rPr>
        <w:t>Материнский капитал</w:t>
      </w:r>
      <w:r w:rsidRPr="00EF183D">
        <w:rPr>
          <w:rFonts w:ascii="Arial" w:eastAsia="Times New Roman" w:hAnsi="Arial" w:cs="Arial"/>
          <w:color w:val="333333"/>
          <w:sz w:val="24"/>
          <w:szCs w:val="24"/>
          <w:lang w:eastAsia="ru-RU"/>
        </w:rPr>
        <w:t>. В феврале 2025 года материнский капитал был проиндексирован на 9,5% и теперь его размер составляет 690 266 рублей на первого ребёнка, если он был рождён (или усыновлён) до 1 января 2020 года. При рождении второго ребёнка после 1 января 2020 года семья получает доплату в размере 221 895 рублей. Если до появления второго или любого следующего ребёнка права на материнский капитал не возникало, семья получит сумму в размере 912 162 рублей. </w:t>
      </w:r>
      <w:bookmarkStart w:id="0" w:name="_GoBack"/>
      <w:bookmarkEnd w:id="0"/>
      <w:r w:rsidRPr="00EF183D">
        <w:rPr>
          <w:rFonts w:ascii="Arial" w:eastAsia="Times New Roman" w:hAnsi="Arial" w:cs="Arial"/>
          <w:color w:val="333333"/>
          <w:sz w:val="24"/>
          <w:szCs w:val="24"/>
          <w:lang w:eastAsia="ru-RU"/>
        </w:rPr>
        <w:t xml:space="preserve"> </w:t>
      </w:r>
    </w:p>
    <w:p w:rsidR="00EF183D" w:rsidRPr="00EF183D" w:rsidRDefault="00EF183D" w:rsidP="00EF183D">
      <w:pPr>
        <w:shd w:val="clear" w:color="auto" w:fill="FFFFFF"/>
        <w:spacing w:after="120" w:line="330" w:lineRule="atLeast"/>
        <w:rPr>
          <w:rFonts w:ascii="Arial" w:eastAsia="Times New Roman" w:hAnsi="Arial" w:cs="Arial"/>
          <w:color w:val="333333"/>
          <w:sz w:val="24"/>
          <w:szCs w:val="24"/>
          <w:lang w:eastAsia="ru-RU"/>
        </w:rPr>
      </w:pPr>
      <w:r w:rsidRPr="00EF183D">
        <w:rPr>
          <w:rFonts w:ascii="Arial" w:eastAsia="Times New Roman" w:hAnsi="Arial" w:cs="Arial"/>
          <w:color w:val="333333"/>
          <w:sz w:val="24"/>
          <w:szCs w:val="24"/>
          <w:lang w:eastAsia="ru-RU"/>
        </w:rPr>
        <w:t>Более подробную информацию о мерах поддержки материнства и детства можно узнать у специалистов единого контакт-центра, позвонив по номеру 8-800-1-00000-1.</w:t>
      </w:r>
    </w:p>
    <w:p w:rsidR="009222BF" w:rsidRPr="005B5C26" w:rsidRDefault="009222BF">
      <w:pPr>
        <w:rPr>
          <w:rFonts w:ascii="Times New Roman" w:hAnsi="Times New Roman" w:cs="Times New Roman"/>
          <w:b/>
          <w:sz w:val="24"/>
          <w:szCs w:val="24"/>
        </w:rPr>
      </w:pPr>
    </w:p>
    <w:sectPr w:rsidR="009222BF" w:rsidRPr="005B5C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A5D4D"/>
    <w:multiLevelType w:val="multilevel"/>
    <w:tmpl w:val="5D283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EC721B"/>
    <w:multiLevelType w:val="multilevel"/>
    <w:tmpl w:val="89C61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42217A"/>
    <w:multiLevelType w:val="multilevel"/>
    <w:tmpl w:val="F3C0A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59175D"/>
    <w:multiLevelType w:val="multilevel"/>
    <w:tmpl w:val="1ADE0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961A74"/>
    <w:multiLevelType w:val="multilevel"/>
    <w:tmpl w:val="15220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D20D59"/>
    <w:multiLevelType w:val="multilevel"/>
    <w:tmpl w:val="7500E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74033FC"/>
    <w:multiLevelType w:val="multilevel"/>
    <w:tmpl w:val="2CE26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EEB4B75"/>
    <w:multiLevelType w:val="multilevel"/>
    <w:tmpl w:val="0C8C9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7"/>
  </w:num>
  <w:num w:numId="3">
    <w:abstractNumId w:val="3"/>
  </w:num>
  <w:num w:numId="4">
    <w:abstractNumId w:val="5"/>
  </w:num>
  <w:num w:numId="5">
    <w:abstractNumId w:val="0"/>
  </w:num>
  <w:num w:numId="6">
    <w:abstractNumId w:val="6"/>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017"/>
    <w:rsid w:val="001F7071"/>
    <w:rsid w:val="002662AA"/>
    <w:rsid w:val="0039326F"/>
    <w:rsid w:val="00490017"/>
    <w:rsid w:val="00516DC9"/>
    <w:rsid w:val="005B5C26"/>
    <w:rsid w:val="00622C6C"/>
    <w:rsid w:val="007A5000"/>
    <w:rsid w:val="007E0FCE"/>
    <w:rsid w:val="009222BF"/>
    <w:rsid w:val="00C713F5"/>
    <w:rsid w:val="00D612F0"/>
    <w:rsid w:val="00E074F5"/>
    <w:rsid w:val="00EF18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FB4A3"/>
  <w15:chartTrackingRefBased/>
  <w15:docId w15:val="{53117470-45CB-44C0-8B31-3A1AFA053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622C6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490017"/>
    <w:rPr>
      <w:b/>
      <w:bCs/>
    </w:rPr>
  </w:style>
  <w:style w:type="character" w:styleId="a4">
    <w:name w:val="Hyperlink"/>
    <w:basedOn w:val="a0"/>
    <w:uiPriority w:val="99"/>
    <w:semiHidden/>
    <w:unhideWhenUsed/>
    <w:rsid w:val="00490017"/>
    <w:rPr>
      <w:color w:val="0000FF"/>
      <w:u w:val="single"/>
    </w:rPr>
  </w:style>
  <w:style w:type="character" w:customStyle="1" w:styleId="20">
    <w:name w:val="Заголовок 2 Знак"/>
    <w:basedOn w:val="a0"/>
    <w:link w:val="2"/>
    <w:uiPriority w:val="9"/>
    <w:rsid w:val="00622C6C"/>
    <w:rPr>
      <w:rFonts w:ascii="Times New Roman" w:eastAsia="Times New Roman" w:hAnsi="Times New Roman" w:cs="Times New Roman"/>
      <w:b/>
      <w:bCs/>
      <w:sz w:val="36"/>
      <w:szCs w:val="3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090116">
      <w:bodyDiv w:val="1"/>
      <w:marLeft w:val="0"/>
      <w:marRight w:val="0"/>
      <w:marTop w:val="0"/>
      <w:marBottom w:val="0"/>
      <w:divBdr>
        <w:top w:val="none" w:sz="0" w:space="0" w:color="auto"/>
        <w:left w:val="none" w:sz="0" w:space="0" w:color="auto"/>
        <w:bottom w:val="none" w:sz="0" w:space="0" w:color="auto"/>
        <w:right w:val="none" w:sz="0" w:space="0" w:color="auto"/>
      </w:divBdr>
      <w:divsChild>
        <w:div w:id="2047751485">
          <w:marLeft w:val="0"/>
          <w:marRight w:val="0"/>
          <w:marTop w:val="0"/>
          <w:marBottom w:val="120"/>
          <w:divBdr>
            <w:top w:val="none" w:sz="0" w:space="0" w:color="auto"/>
            <w:left w:val="none" w:sz="0" w:space="0" w:color="auto"/>
            <w:bottom w:val="none" w:sz="0" w:space="0" w:color="auto"/>
            <w:right w:val="none" w:sz="0" w:space="0" w:color="auto"/>
          </w:divBdr>
        </w:div>
        <w:div w:id="209346892">
          <w:marLeft w:val="0"/>
          <w:marRight w:val="0"/>
          <w:marTop w:val="0"/>
          <w:marBottom w:val="120"/>
          <w:divBdr>
            <w:top w:val="none" w:sz="0" w:space="0" w:color="auto"/>
            <w:left w:val="none" w:sz="0" w:space="0" w:color="auto"/>
            <w:bottom w:val="none" w:sz="0" w:space="0" w:color="auto"/>
            <w:right w:val="none" w:sz="0" w:space="0" w:color="auto"/>
          </w:divBdr>
        </w:div>
        <w:div w:id="1058476945">
          <w:marLeft w:val="0"/>
          <w:marRight w:val="0"/>
          <w:marTop w:val="0"/>
          <w:marBottom w:val="120"/>
          <w:divBdr>
            <w:top w:val="none" w:sz="0" w:space="0" w:color="auto"/>
            <w:left w:val="none" w:sz="0" w:space="0" w:color="auto"/>
            <w:bottom w:val="none" w:sz="0" w:space="0" w:color="auto"/>
            <w:right w:val="none" w:sz="0" w:space="0" w:color="auto"/>
          </w:divBdr>
        </w:div>
        <w:div w:id="859010524">
          <w:marLeft w:val="0"/>
          <w:marRight w:val="0"/>
          <w:marTop w:val="0"/>
          <w:marBottom w:val="120"/>
          <w:divBdr>
            <w:top w:val="none" w:sz="0" w:space="0" w:color="auto"/>
            <w:left w:val="none" w:sz="0" w:space="0" w:color="auto"/>
            <w:bottom w:val="none" w:sz="0" w:space="0" w:color="auto"/>
            <w:right w:val="none" w:sz="0" w:space="0" w:color="auto"/>
          </w:divBdr>
        </w:div>
        <w:div w:id="456217528">
          <w:marLeft w:val="0"/>
          <w:marRight w:val="0"/>
          <w:marTop w:val="0"/>
          <w:marBottom w:val="120"/>
          <w:divBdr>
            <w:top w:val="none" w:sz="0" w:space="0" w:color="auto"/>
            <w:left w:val="none" w:sz="0" w:space="0" w:color="auto"/>
            <w:bottom w:val="none" w:sz="0" w:space="0" w:color="auto"/>
            <w:right w:val="none" w:sz="0" w:space="0" w:color="auto"/>
          </w:divBdr>
        </w:div>
        <w:div w:id="1372729895">
          <w:marLeft w:val="0"/>
          <w:marRight w:val="0"/>
          <w:marTop w:val="0"/>
          <w:marBottom w:val="120"/>
          <w:divBdr>
            <w:top w:val="none" w:sz="0" w:space="0" w:color="auto"/>
            <w:left w:val="none" w:sz="0" w:space="0" w:color="auto"/>
            <w:bottom w:val="none" w:sz="0" w:space="0" w:color="auto"/>
            <w:right w:val="none" w:sz="0" w:space="0" w:color="auto"/>
          </w:divBdr>
        </w:div>
      </w:divsChild>
    </w:div>
    <w:div w:id="665790299">
      <w:bodyDiv w:val="1"/>
      <w:marLeft w:val="0"/>
      <w:marRight w:val="0"/>
      <w:marTop w:val="0"/>
      <w:marBottom w:val="0"/>
      <w:divBdr>
        <w:top w:val="none" w:sz="0" w:space="0" w:color="auto"/>
        <w:left w:val="none" w:sz="0" w:space="0" w:color="auto"/>
        <w:bottom w:val="none" w:sz="0" w:space="0" w:color="auto"/>
        <w:right w:val="none" w:sz="0" w:space="0" w:color="auto"/>
      </w:divBdr>
      <w:divsChild>
        <w:div w:id="1475025758">
          <w:marLeft w:val="0"/>
          <w:marRight w:val="0"/>
          <w:marTop w:val="0"/>
          <w:marBottom w:val="240"/>
          <w:divBdr>
            <w:top w:val="none" w:sz="0" w:space="0" w:color="auto"/>
            <w:left w:val="none" w:sz="0" w:space="0" w:color="auto"/>
            <w:bottom w:val="none" w:sz="0" w:space="0" w:color="auto"/>
            <w:right w:val="none" w:sz="0" w:space="0" w:color="auto"/>
          </w:divBdr>
          <w:divsChild>
            <w:div w:id="1781341382">
              <w:marLeft w:val="0"/>
              <w:marRight w:val="0"/>
              <w:marTop w:val="0"/>
              <w:marBottom w:val="120"/>
              <w:divBdr>
                <w:top w:val="none" w:sz="0" w:space="0" w:color="auto"/>
                <w:left w:val="none" w:sz="0" w:space="0" w:color="auto"/>
                <w:bottom w:val="none" w:sz="0" w:space="0" w:color="auto"/>
                <w:right w:val="none" w:sz="0" w:space="0" w:color="auto"/>
              </w:divBdr>
            </w:div>
          </w:divsChild>
        </w:div>
        <w:div w:id="819419761">
          <w:marLeft w:val="0"/>
          <w:marRight w:val="0"/>
          <w:marTop w:val="0"/>
          <w:marBottom w:val="240"/>
          <w:divBdr>
            <w:top w:val="none" w:sz="0" w:space="0" w:color="auto"/>
            <w:left w:val="none" w:sz="0" w:space="0" w:color="auto"/>
            <w:bottom w:val="none" w:sz="0" w:space="0" w:color="auto"/>
            <w:right w:val="none" w:sz="0" w:space="0" w:color="auto"/>
          </w:divBdr>
          <w:divsChild>
            <w:div w:id="2145156298">
              <w:marLeft w:val="0"/>
              <w:marRight w:val="0"/>
              <w:marTop w:val="0"/>
              <w:marBottom w:val="120"/>
              <w:divBdr>
                <w:top w:val="none" w:sz="0" w:space="0" w:color="auto"/>
                <w:left w:val="none" w:sz="0" w:space="0" w:color="auto"/>
                <w:bottom w:val="none" w:sz="0" w:space="0" w:color="auto"/>
                <w:right w:val="none" w:sz="0" w:space="0" w:color="auto"/>
              </w:divBdr>
            </w:div>
            <w:div w:id="2014525689">
              <w:marLeft w:val="0"/>
              <w:marRight w:val="0"/>
              <w:marTop w:val="0"/>
              <w:marBottom w:val="120"/>
              <w:divBdr>
                <w:top w:val="none" w:sz="0" w:space="0" w:color="auto"/>
                <w:left w:val="none" w:sz="0" w:space="0" w:color="auto"/>
                <w:bottom w:val="none" w:sz="0" w:space="0" w:color="auto"/>
                <w:right w:val="none" w:sz="0" w:space="0" w:color="auto"/>
              </w:divBdr>
            </w:div>
          </w:divsChild>
        </w:div>
        <w:div w:id="2032099903">
          <w:marLeft w:val="0"/>
          <w:marRight w:val="0"/>
          <w:marTop w:val="0"/>
          <w:marBottom w:val="240"/>
          <w:divBdr>
            <w:top w:val="none" w:sz="0" w:space="0" w:color="auto"/>
            <w:left w:val="none" w:sz="0" w:space="0" w:color="auto"/>
            <w:bottom w:val="none" w:sz="0" w:space="0" w:color="auto"/>
            <w:right w:val="none" w:sz="0" w:space="0" w:color="auto"/>
          </w:divBdr>
          <w:divsChild>
            <w:div w:id="90977098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767190627">
      <w:bodyDiv w:val="1"/>
      <w:marLeft w:val="0"/>
      <w:marRight w:val="0"/>
      <w:marTop w:val="0"/>
      <w:marBottom w:val="0"/>
      <w:divBdr>
        <w:top w:val="none" w:sz="0" w:space="0" w:color="auto"/>
        <w:left w:val="none" w:sz="0" w:space="0" w:color="auto"/>
        <w:bottom w:val="none" w:sz="0" w:space="0" w:color="auto"/>
        <w:right w:val="none" w:sz="0" w:space="0" w:color="auto"/>
      </w:divBdr>
      <w:divsChild>
        <w:div w:id="1188107729">
          <w:marLeft w:val="0"/>
          <w:marRight w:val="0"/>
          <w:marTop w:val="0"/>
          <w:marBottom w:val="120"/>
          <w:divBdr>
            <w:top w:val="none" w:sz="0" w:space="0" w:color="auto"/>
            <w:left w:val="none" w:sz="0" w:space="0" w:color="auto"/>
            <w:bottom w:val="none" w:sz="0" w:space="0" w:color="auto"/>
            <w:right w:val="none" w:sz="0" w:space="0" w:color="auto"/>
          </w:divBdr>
        </w:div>
        <w:div w:id="92019423">
          <w:marLeft w:val="0"/>
          <w:marRight w:val="0"/>
          <w:marTop w:val="0"/>
          <w:marBottom w:val="120"/>
          <w:divBdr>
            <w:top w:val="none" w:sz="0" w:space="0" w:color="auto"/>
            <w:left w:val="none" w:sz="0" w:space="0" w:color="auto"/>
            <w:bottom w:val="none" w:sz="0" w:space="0" w:color="auto"/>
            <w:right w:val="none" w:sz="0" w:space="0" w:color="auto"/>
          </w:divBdr>
        </w:div>
        <w:div w:id="16547106">
          <w:marLeft w:val="0"/>
          <w:marRight w:val="0"/>
          <w:marTop w:val="0"/>
          <w:marBottom w:val="120"/>
          <w:divBdr>
            <w:top w:val="none" w:sz="0" w:space="0" w:color="auto"/>
            <w:left w:val="none" w:sz="0" w:space="0" w:color="auto"/>
            <w:bottom w:val="none" w:sz="0" w:space="0" w:color="auto"/>
            <w:right w:val="none" w:sz="0" w:space="0" w:color="auto"/>
          </w:divBdr>
        </w:div>
        <w:div w:id="952059520">
          <w:marLeft w:val="0"/>
          <w:marRight w:val="0"/>
          <w:marTop w:val="0"/>
          <w:marBottom w:val="120"/>
          <w:divBdr>
            <w:top w:val="none" w:sz="0" w:space="0" w:color="auto"/>
            <w:left w:val="none" w:sz="0" w:space="0" w:color="auto"/>
            <w:bottom w:val="none" w:sz="0" w:space="0" w:color="auto"/>
            <w:right w:val="none" w:sz="0" w:space="0" w:color="auto"/>
          </w:divBdr>
        </w:div>
      </w:divsChild>
    </w:div>
    <w:div w:id="842208566">
      <w:bodyDiv w:val="1"/>
      <w:marLeft w:val="0"/>
      <w:marRight w:val="0"/>
      <w:marTop w:val="0"/>
      <w:marBottom w:val="0"/>
      <w:divBdr>
        <w:top w:val="none" w:sz="0" w:space="0" w:color="auto"/>
        <w:left w:val="none" w:sz="0" w:space="0" w:color="auto"/>
        <w:bottom w:val="none" w:sz="0" w:space="0" w:color="auto"/>
        <w:right w:val="none" w:sz="0" w:space="0" w:color="auto"/>
      </w:divBdr>
      <w:divsChild>
        <w:div w:id="229583754">
          <w:marLeft w:val="0"/>
          <w:marRight w:val="0"/>
          <w:marTop w:val="0"/>
          <w:marBottom w:val="120"/>
          <w:divBdr>
            <w:top w:val="none" w:sz="0" w:space="0" w:color="auto"/>
            <w:left w:val="none" w:sz="0" w:space="0" w:color="auto"/>
            <w:bottom w:val="none" w:sz="0" w:space="0" w:color="auto"/>
            <w:right w:val="none" w:sz="0" w:space="0" w:color="auto"/>
          </w:divBdr>
        </w:div>
        <w:div w:id="1562518829">
          <w:marLeft w:val="0"/>
          <w:marRight w:val="0"/>
          <w:marTop w:val="0"/>
          <w:marBottom w:val="120"/>
          <w:divBdr>
            <w:top w:val="none" w:sz="0" w:space="0" w:color="auto"/>
            <w:left w:val="none" w:sz="0" w:space="0" w:color="auto"/>
            <w:bottom w:val="none" w:sz="0" w:space="0" w:color="auto"/>
            <w:right w:val="none" w:sz="0" w:space="0" w:color="auto"/>
          </w:divBdr>
        </w:div>
      </w:divsChild>
    </w:div>
    <w:div w:id="1193304975">
      <w:bodyDiv w:val="1"/>
      <w:marLeft w:val="0"/>
      <w:marRight w:val="0"/>
      <w:marTop w:val="0"/>
      <w:marBottom w:val="0"/>
      <w:divBdr>
        <w:top w:val="none" w:sz="0" w:space="0" w:color="auto"/>
        <w:left w:val="none" w:sz="0" w:space="0" w:color="auto"/>
        <w:bottom w:val="none" w:sz="0" w:space="0" w:color="auto"/>
        <w:right w:val="none" w:sz="0" w:space="0" w:color="auto"/>
      </w:divBdr>
      <w:divsChild>
        <w:div w:id="1153175605">
          <w:marLeft w:val="0"/>
          <w:marRight w:val="0"/>
          <w:marTop w:val="0"/>
          <w:marBottom w:val="120"/>
          <w:divBdr>
            <w:top w:val="none" w:sz="0" w:space="0" w:color="auto"/>
            <w:left w:val="none" w:sz="0" w:space="0" w:color="auto"/>
            <w:bottom w:val="none" w:sz="0" w:space="0" w:color="auto"/>
            <w:right w:val="none" w:sz="0" w:space="0" w:color="auto"/>
          </w:divBdr>
        </w:div>
      </w:divsChild>
    </w:div>
    <w:div w:id="1593050691">
      <w:bodyDiv w:val="1"/>
      <w:marLeft w:val="0"/>
      <w:marRight w:val="0"/>
      <w:marTop w:val="0"/>
      <w:marBottom w:val="0"/>
      <w:divBdr>
        <w:top w:val="none" w:sz="0" w:space="0" w:color="auto"/>
        <w:left w:val="none" w:sz="0" w:space="0" w:color="auto"/>
        <w:bottom w:val="none" w:sz="0" w:space="0" w:color="auto"/>
        <w:right w:val="none" w:sz="0" w:space="0" w:color="auto"/>
      </w:divBdr>
      <w:divsChild>
        <w:div w:id="1634675645">
          <w:marLeft w:val="0"/>
          <w:marRight w:val="0"/>
          <w:marTop w:val="0"/>
          <w:marBottom w:val="120"/>
          <w:divBdr>
            <w:top w:val="none" w:sz="0" w:space="0" w:color="auto"/>
            <w:left w:val="none" w:sz="0" w:space="0" w:color="auto"/>
            <w:bottom w:val="none" w:sz="0" w:space="0" w:color="auto"/>
            <w:right w:val="none" w:sz="0" w:space="0" w:color="auto"/>
          </w:divBdr>
        </w:div>
        <w:div w:id="1651864247">
          <w:marLeft w:val="0"/>
          <w:marRight w:val="0"/>
          <w:marTop w:val="0"/>
          <w:marBottom w:val="120"/>
          <w:divBdr>
            <w:top w:val="none" w:sz="0" w:space="0" w:color="auto"/>
            <w:left w:val="none" w:sz="0" w:space="0" w:color="auto"/>
            <w:bottom w:val="none" w:sz="0" w:space="0" w:color="auto"/>
            <w:right w:val="none" w:sz="0" w:space="0" w:color="auto"/>
          </w:divBdr>
        </w:div>
        <w:div w:id="254479487">
          <w:marLeft w:val="0"/>
          <w:marRight w:val="0"/>
          <w:marTop w:val="0"/>
          <w:marBottom w:val="120"/>
          <w:divBdr>
            <w:top w:val="none" w:sz="0" w:space="0" w:color="auto"/>
            <w:left w:val="none" w:sz="0" w:space="0" w:color="auto"/>
            <w:bottom w:val="none" w:sz="0" w:space="0" w:color="auto"/>
            <w:right w:val="none" w:sz="0" w:space="0" w:color="auto"/>
          </w:divBdr>
        </w:div>
      </w:divsChild>
    </w:div>
    <w:div w:id="2029330670">
      <w:bodyDiv w:val="1"/>
      <w:marLeft w:val="0"/>
      <w:marRight w:val="0"/>
      <w:marTop w:val="0"/>
      <w:marBottom w:val="0"/>
      <w:divBdr>
        <w:top w:val="none" w:sz="0" w:space="0" w:color="auto"/>
        <w:left w:val="none" w:sz="0" w:space="0" w:color="auto"/>
        <w:bottom w:val="none" w:sz="0" w:space="0" w:color="auto"/>
        <w:right w:val="none" w:sz="0" w:space="0" w:color="auto"/>
      </w:divBdr>
      <w:divsChild>
        <w:div w:id="1392390583">
          <w:marLeft w:val="0"/>
          <w:marRight w:val="0"/>
          <w:marTop w:val="0"/>
          <w:marBottom w:val="120"/>
          <w:divBdr>
            <w:top w:val="none" w:sz="0" w:space="0" w:color="auto"/>
            <w:left w:val="none" w:sz="0" w:space="0" w:color="auto"/>
            <w:bottom w:val="none" w:sz="0" w:space="0" w:color="auto"/>
            <w:right w:val="none" w:sz="0" w:space="0" w:color="auto"/>
          </w:divBdr>
        </w:div>
        <w:div w:id="193231353">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379</Words>
  <Characters>2161</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Онколог</dc:creator>
  <cp:keywords/>
  <dc:description/>
  <cp:lastModifiedBy>Онколог</cp:lastModifiedBy>
  <cp:revision>2</cp:revision>
  <dcterms:created xsi:type="dcterms:W3CDTF">2025-12-11T07:06:00Z</dcterms:created>
  <dcterms:modified xsi:type="dcterms:W3CDTF">2025-12-11T07:06:00Z</dcterms:modified>
</cp:coreProperties>
</file>